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2AAF" w14:textId="315BD653" w:rsidR="0082406B" w:rsidRPr="00D73B7C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D73B7C" w:rsidRPr="00D73B7C">
        <w:rPr>
          <w:rFonts w:ascii="Arial" w:hAnsi="Arial" w:cs="Arial"/>
          <w:b/>
          <w:bCs/>
          <w:szCs w:val="20"/>
          <w:lang w:val="en-GB"/>
        </w:rPr>
        <w:t>R1-2202846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463913E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>L</w:t>
      </w:r>
      <w:bookmarkStart w:id="0" w:name="_GoBack"/>
      <w:bookmarkEnd w:id="0"/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5D7889" w:rsidRPr="005D7889">
        <w:rPr>
          <w:rFonts w:ascii="Arial" w:hAnsi="Arial" w:cs="Arial"/>
          <w:bCs/>
          <w:color w:val="000000"/>
          <w:sz w:val="20"/>
          <w:szCs w:val="20"/>
          <w:lang w:val="en-GB"/>
        </w:rPr>
        <w:t>frequency information of SRS for positioning resources</w:t>
      </w:r>
    </w:p>
    <w:p w14:paraId="1F4DF42A" w14:textId="16BE4DC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BA21F5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D35E2A">
        <w:rPr>
          <w:rFonts w:ascii="Arial" w:hAnsi="Arial" w:cs="Arial"/>
          <w:bCs/>
          <w:color w:val="000000"/>
          <w:sz w:val="20"/>
          <w:szCs w:val="20"/>
          <w:lang w:val="en-GB"/>
        </w:rPr>
        <w:t>Moderator (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CATT</w:t>
      </w:r>
      <w:r w:rsidR="00D35E2A">
        <w:rPr>
          <w:rFonts w:ascii="Arial" w:hAnsi="Arial" w:cs="Arial"/>
          <w:bCs/>
          <w:color w:val="000000"/>
          <w:sz w:val="20"/>
          <w:szCs w:val="20"/>
          <w:lang w:val="en-GB"/>
        </w:rPr>
        <w:t>)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[RAN1]</w:t>
      </w:r>
    </w:p>
    <w:p w14:paraId="1DF15E46" w14:textId="48AB55E9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5D7889">
        <w:rPr>
          <w:rFonts w:ascii="Arial" w:hAnsi="Arial" w:cs="Arial"/>
          <w:bCs/>
          <w:color w:val="000000"/>
          <w:sz w:val="20"/>
          <w:szCs w:val="20"/>
          <w:lang w:val="en-GB"/>
        </w:rPr>
        <w:t>, RAN3</w:t>
      </w:r>
    </w:p>
    <w:p w14:paraId="4FBA6764" w14:textId="700B9A0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7FF2709" w14:textId="17D3BA0D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1A920CA" w14:textId="175FDED4" w:rsidR="00D66D18" w:rsidRPr="0002325F" w:rsidRDefault="00F9243E" w:rsidP="00D66D18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2325F">
        <w:rPr>
          <w:rFonts w:ascii="Arial" w:hAnsi="Arial" w:cs="Arial"/>
          <w:color w:val="000000"/>
          <w:sz w:val="20"/>
          <w:szCs w:val="20"/>
          <w:lang w:val="en-GB"/>
        </w:rPr>
        <w:t>RAN1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discussed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 xml:space="preserve">the issue of 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whether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>a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UE</w:t>
      </w:r>
      <w:r w:rsidR="0002325F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, </w:t>
      </w:r>
      <w:r w:rsidR="0002325F">
        <w:rPr>
          <w:rFonts w:ascii="Arial" w:hAnsi="Arial" w:cs="Arial"/>
          <w:color w:val="000000"/>
          <w:sz w:val="20"/>
          <w:szCs w:val="20"/>
          <w:lang w:val="en-GB"/>
        </w:rPr>
        <w:t xml:space="preserve">which is </w:t>
      </w:r>
      <w:r w:rsidR="0002325F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configured with SRS for positioning in multiple CCs, 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needs to provide the </w:t>
      </w:r>
      <w:r w:rsidR="00D66D18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frequency information of SRS for positioning resources</w:t>
      </w:r>
      <w:r w:rsidR="00D66D18" w:rsidRPr="0002325F">
        <w:rPr>
          <w:rFonts w:ascii="Arial" w:hAnsi="Arial" w:cs="Arial"/>
          <w:color w:val="000000"/>
          <w:sz w:val="20"/>
          <w:szCs w:val="20"/>
          <w:lang w:val="en-GB"/>
        </w:rPr>
        <w:t xml:space="preserve"> when it reports </w:t>
      </w:r>
      <w:r w:rsidR="00D66D18" w:rsidRPr="005D7889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UE Tx TEG(s) for UL-TDOA or Multi-RTT</w:t>
      </w:r>
      <w:r w:rsidR="0002325F" w:rsidRPr="0002325F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,</w:t>
      </w:r>
      <w:r w:rsidR="00D66D18" w:rsidRPr="0002325F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 and reached the following agreement:</w:t>
      </w:r>
    </w:p>
    <w:p w14:paraId="3E11632C" w14:textId="73F41D01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C648CA0" w14:textId="4873BFC6" w:rsidR="00D66D18" w:rsidRDefault="00D66D1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6D18" w:rsidRPr="00D66D18" w14:paraId="6B84DB35" w14:textId="77777777" w:rsidTr="00D66D18">
        <w:tc>
          <w:tcPr>
            <w:tcW w:w="9855" w:type="dxa"/>
          </w:tcPr>
          <w:p w14:paraId="66C8509D" w14:textId="77777777" w:rsidR="00D66D18" w:rsidRPr="005D7889" w:rsidRDefault="00D66D18" w:rsidP="00D66D18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  <w:lang w:eastAsia="zh-CN"/>
              </w:rPr>
              <w:t>Agreement</w:t>
            </w:r>
          </w:p>
          <w:p w14:paraId="2DC97BF7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If a UE is configured with SRS for positioning in multiple CCs, when the UE reports UE Tx TEG(s) for UL-TDOA or Multi-RTT, the frequency information of SRS for positioning resources should be included in the report;</w:t>
            </w:r>
          </w:p>
          <w:p w14:paraId="25A57FE9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It is up to RAN2/RAN3 to decide how the frequency information of SRS for positioning resources is included in the report of the UE Tx TEG(s)</w:t>
            </w:r>
          </w:p>
          <w:p w14:paraId="5928C491" w14:textId="77777777" w:rsidR="00D66D18" w:rsidRPr="005D7889" w:rsidRDefault="00D66D18" w:rsidP="00D66D18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</w:pPr>
            <w:r w:rsidRPr="005D788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zh-CN"/>
              </w:rPr>
              <w:t>Send LS to RAN2/RAN3 for the signaling design</w:t>
            </w:r>
          </w:p>
          <w:p w14:paraId="7663BE34" w14:textId="77777777" w:rsidR="00D66D18" w:rsidRPr="00D66D18" w:rsidRDefault="00D66D18" w:rsidP="008240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B90ED1E" w14:textId="77777777" w:rsidR="00D66D18" w:rsidRDefault="00D66D1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55B261CE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CE2075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</w:t>
      </w:r>
      <w:r w:rsidR="00735CC8">
        <w:rPr>
          <w:rFonts w:ascii="Arial" w:hAnsi="Arial" w:cs="Arial"/>
          <w:b/>
          <w:color w:val="000000"/>
          <w:sz w:val="20"/>
          <w:szCs w:val="20"/>
          <w:lang w:val="en-GB"/>
        </w:rPr>
        <w:t>RAN3:</w:t>
      </w:r>
    </w:p>
    <w:p w14:paraId="306781A3" w14:textId="37AB2CCA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A10F0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CE2075">
        <w:rPr>
          <w:rFonts w:ascii="Arial" w:hAnsi="Arial" w:cs="Arial"/>
          <w:color w:val="000000"/>
          <w:sz w:val="20"/>
          <w:szCs w:val="20"/>
          <w:lang w:val="en-GB"/>
        </w:rPr>
        <w:t xml:space="preserve"> and </w:t>
      </w:r>
      <w:r w:rsidR="00735CC8"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185F8" w14:textId="77777777" w:rsidR="00BD7069" w:rsidRDefault="00BD7069">
      <w:r>
        <w:separator/>
      </w:r>
    </w:p>
  </w:endnote>
  <w:endnote w:type="continuationSeparator" w:id="0">
    <w:p w14:paraId="12292789" w14:textId="77777777" w:rsidR="00BD7069" w:rsidRDefault="00BD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D0EC6" w14:textId="77777777" w:rsidR="00BD7069" w:rsidRDefault="00BD7069">
      <w:r>
        <w:separator/>
      </w:r>
    </w:p>
  </w:footnote>
  <w:footnote w:type="continuationSeparator" w:id="0">
    <w:p w14:paraId="5B8E173C" w14:textId="77777777" w:rsidR="00BD7069" w:rsidRDefault="00BD7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0"/>
  </w:num>
  <w:num w:numId="3">
    <w:abstractNumId w:val="20"/>
  </w:num>
  <w:num w:numId="4">
    <w:abstractNumId w:val="18"/>
  </w:num>
  <w:num w:numId="5">
    <w:abstractNumId w:val="15"/>
  </w:num>
  <w:num w:numId="6">
    <w:abstractNumId w:val="7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</w:num>
  <w:num w:numId="13">
    <w:abstractNumId w:val="2"/>
  </w:num>
  <w:num w:numId="14">
    <w:abstractNumId w:val="16"/>
  </w:num>
  <w:num w:numId="15">
    <w:abstractNumId w:val="5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8"/>
  </w:num>
  <w:num w:numId="21">
    <w:abstractNumId w:val="3"/>
  </w:num>
  <w:num w:numId="22">
    <w:abstractNumId w:val="19"/>
  </w:num>
  <w:num w:numId="23">
    <w:abstractNumId w:val="17"/>
  </w:num>
  <w:num w:numId="24">
    <w:abstractNumId w:val="4"/>
  </w:num>
  <w:num w:numId="25">
    <w:abstractNumId w:val="0"/>
  </w:num>
  <w:num w:numId="26">
    <w:abstractNumId w:val="21"/>
  </w:num>
  <w:num w:numId="27">
    <w:abstractNumId w:val="9"/>
  </w:num>
  <w:num w:numId="2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25F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889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5CC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069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207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D18"/>
    <w:rsid w:val="00D66E18"/>
    <w:rsid w:val="00D66FAF"/>
    <w:rsid w:val="00D6734D"/>
    <w:rsid w:val="00D679CF"/>
    <w:rsid w:val="00D679D3"/>
    <w:rsid w:val="00D7356F"/>
    <w:rsid w:val="00D73587"/>
    <w:rsid w:val="00D73B7C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5DC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5D7889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79731-56BC-7A4C-B8E9-738A927D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Ren Da (CATT)</cp:lastModifiedBy>
  <cp:revision>18</cp:revision>
  <cp:lastPrinted>2007-06-18T22:08:00Z</cp:lastPrinted>
  <dcterms:created xsi:type="dcterms:W3CDTF">2022-02-24T06:27:00Z</dcterms:created>
  <dcterms:modified xsi:type="dcterms:W3CDTF">2022-03-02T23:47:00Z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